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FA6" w:rsidRPr="00EA17DD" w:rsidRDefault="00363FA6" w:rsidP="00363FA6">
      <w:pPr>
        <w:rPr>
          <w:bCs/>
          <w:sz w:val="24"/>
          <w:szCs w:val="24"/>
        </w:rPr>
      </w:pPr>
      <w:r w:rsidRPr="00EA17DD">
        <w:rPr>
          <w:bCs/>
          <w:sz w:val="24"/>
          <w:szCs w:val="24"/>
        </w:rPr>
        <w:t xml:space="preserve">VERSION </w:t>
      </w:r>
      <w:r w:rsidR="00EA17DD" w:rsidRPr="00EA17DD">
        <w:rPr>
          <w:bCs/>
          <w:sz w:val="24"/>
          <w:szCs w:val="24"/>
        </w:rPr>
        <w:t xml:space="preserve">2 </w:t>
      </w:r>
      <w:r w:rsidRPr="00EA17DD">
        <w:rPr>
          <w:bCs/>
          <w:sz w:val="24"/>
          <w:szCs w:val="24"/>
        </w:rPr>
        <w:t xml:space="preserve">as at </w:t>
      </w:r>
      <w:r w:rsidR="00EA17DD" w:rsidRPr="00EA17DD">
        <w:rPr>
          <w:bCs/>
          <w:sz w:val="24"/>
          <w:szCs w:val="24"/>
        </w:rPr>
        <w:t xml:space="preserve">August </w:t>
      </w:r>
      <w:r w:rsidRPr="00EA17DD">
        <w:rPr>
          <w:bCs/>
          <w:sz w:val="24"/>
          <w:szCs w:val="24"/>
        </w:rPr>
        <w:t>202</w:t>
      </w:r>
      <w:r w:rsidR="00EA17DD" w:rsidRPr="00EA17DD">
        <w:rPr>
          <w:bCs/>
          <w:sz w:val="24"/>
          <w:szCs w:val="24"/>
        </w:rPr>
        <w:t>3</w:t>
      </w:r>
      <w:r w:rsidRPr="00EA17DD">
        <w:rPr>
          <w:bCs/>
          <w:sz w:val="24"/>
          <w:szCs w:val="24"/>
        </w:rPr>
        <w:t xml:space="preserve"> </w:t>
      </w:r>
    </w:p>
    <w:p w:rsidR="00363FA6" w:rsidRPr="004A1443" w:rsidRDefault="00363FA6" w:rsidP="00363FA6">
      <w:pPr>
        <w:pStyle w:val="Heading1"/>
      </w:pPr>
      <w:r w:rsidRPr="004A1443">
        <w:t>Position Paper</w:t>
      </w:r>
    </w:p>
    <w:p w:rsidR="007D24DB" w:rsidRPr="00EA17DD" w:rsidRDefault="007D24DB" w:rsidP="007D24DB">
      <w:pPr>
        <w:pStyle w:val="Heading1"/>
        <w:rPr>
          <w:b/>
        </w:rPr>
      </w:pPr>
      <w:r w:rsidRPr="00EA17DD">
        <w:rPr>
          <w:b/>
        </w:rPr>
        <w:t xml:space="preserve">Sustainable Design in Housing Development </w:t>
      </w:r>
    </w:p>
    <w:p w:rsidR="007D24DB" w:rsidRPr="007D24DB" w:rsidRDefault="007D24DB" w:rsidP="007D24DB"/>
    <w:p w:rsidR="007D24DB" w:rsidRPr="00EA17DD" w:rsidRDefault="007D24DB" w:rsidP="007D24DB">
      <w:pPr>
        <w:jc w:val="both"/>
        <w:rPr>
          <w:rFonts w:cstheme="minorHAnsi"/>
          <w:sz w:val="24"/>
          <w:szCs w:val="24"/>
          <w:u w:val="single"/>
        </w:rPr>
      </w:pPr>
      <w:r w:rsidRPr="00EA17DD">
        <w:rPr>
          <w:rFonts w:cstheme="minorHAnsi"/>
          <w:sz w:val="24"/>
          <w:szCs w:val="24"/>
          <w:u w:val="single"/>
        </w:rPr>
        <w:t>CPRE Issue</w:t>
      </w:r>
    </w:p>
    <w:p w:rsidR="007D24DB" w:rsidRPr="007D24DB" w:rsidRDefault="007D24DB" w:rsidP="007D24DB">
      <w:pPr>
        <w:jc w:val="both"/>
        <w:rPr>
          <w:rFonts w:cstheme="minorHAnsi"/>
          <w:sz w:val="24"/>
          <w:szCs w:val="24"/>
        </w:rPr>
      </w:pPr>
      <w:r w:rsidRPr="007D24DB">
        <w:rPr>
          <w:rFonts w:cstheme="minorHAnsi"/>
          <w:sz w:val="24"/>
          <w:szCs w:val="24"/>
        </w:rPr>
        <w:t xml:space="preserve">Good quality, inclusive design in housing development is essential in creating and maintaining places where people want to live and work, now and in the future. Good design is not just about making places visually attractive. It has a fundamental role in achieving more sustainable development, helping to create flourishing economies and diverse, vibrant and attractive local communities. The hallmark of good design is a place that is designed around people, with its own identity, that functions well and that creates variety and choice. To achieve this requires the development of creative and innovative solutions that respond to the challenges of modern life, the requirements of a specific location and that help tackle climate change and create places suitable for the changes in climate now accepted as inevitable. </w:t>
      </w:r>
    </w:p>
    <w:p w:rsidR="007D24DB" w:rsidRPr="00EA17DD" w:rsidRDefault="007D24DB" w:rsidP="007D24DB">
      <w:pPr>
        <w:jc w:val="both"/>
        <w:rPr>
          <w:rFonts w:cstheme="minorHAnsi"/>
          <w:sz w:val="24"/>
          <w:szCs w:val="24"/>
        </w:rPr>
      </w:pPr>
      <w:r w:rsidRPr="007D24DB">
        <w:rPr>
          <w:rFonts w:cstheme="minorHAnsi"/>
          <w:sz w:val="24"/>
          <w:szCs w:val="24"/>
        </w:rPr>
        <w:t xml:space="preserve">Yet, much recent large scale development has been of a design which suits developers but has shown little respect for the countryside or local character or </w:t>
      </w:r>
      <w:r w:rsidR="005E43A1" w:rsidRPr="007D24DB">
        <w:rPr>
          <w:rFonts w:cstheme="minorHAnsi"/>
          <w:sz w:val="24"/>
          <w:szCs w:val="24"/>
        </w:rPr>
        <w:t>sustainability and</w:t>
      </w:r>
      <w:r w:rsidRPr="007D24DB">
        <w:rPr>
          <w:rFonts w:cstheme="minorHAnsi"/>
          <w:sz w:val="24"/>
          <w:szCs w:val="24"/>
        </w:rPr>
        <w:t xml:space="preserve"> has been </w:t>
      </w:r>
      <w:r w:rsidRPr="00EA17DD">
        <w:rPr>
          <w:rFonts w:cstheme="minorHAnsi"/>
          <w:sz w:val="24"/>
          <w:szCs w:val="24"/>
        </w:rPr>
        <w:t>much criticised.</w:t>
      </w:r>
    </w:p>
    <w:p w:rsidR="007D24DB" w:rsidRPr="00EA17DD" w:rsidRDefault="00EA17DD" w:rsidP="007D24DB">
      <w:pPr>
        <w:jc w:val="both"/>
        <w:rPr>
          <w:rFonts w:cstheme="minorHAnsi"/>
          <w:sz w:val="24"/>
          <w:szCs w:val="24"/>
          <w:u w:val="single"/>
        </w:rPr>
      </w:pPr>
      <w:r w:rsidRPr="00EA17DD">
        <w:rPr>
          <w:rFonts w:cstheme="minorHAnsi"/>
          <w:sz w:val="24"/>
          <w:szCs w:val="24"/>
          <w:u w:val="single"/>
        </w:rPr>
        <w:t xml:space="preserve">Planning </w:t>
      </w:r>
      <w:r w:rsidR="007D24DB" w:rsidRPr="00EA17DD">
        <w:rPr>
          <w:rFonts w:cstheme="minorHAnsi"/>
          <w:sz w:val="24"/>
          <w:szCs w:val="24"/>
          <w:u w:val="single"/>
        </w:rPr>
        <w:t>Guidance</w:t>
      </w:r>
    </w:p>
    <w:p w:rsidR="007D24DB" w:rsidRPr="007D24DB" w:rsidRDefault="007D24DB" w:rsidP="007D24DB">
      <w:pPr>
        <w:jc w:val="both"/>
        <w:rPr>
          <w:rFonts w:cstheme="minorHAnsi"/>
          <w:sz w:val="24"/>
          <w:szCs w:val="24"/>
        </w:rPr>
      </w:pPr>
      <w:r w:rsidRPr="007D24DB">
        <w:rPr>
          <w:rFonts w:cstheme="minorHAnsi"/>
          <w:sz w:val="24"/>
          <w:szCs w:val="24"/>
        </w:rPr>
        <w:t>In an attempt to make housing development more acceptable to its neighbours and the public at large, the National Planning Policy Framework (NPPF) makes clear that all local planning authorities should prepare design guides or codes consistent with the principles set out in the National Design Guide and National Model Design Code, and which reflect local character and design preferences. Design codes and guides should provide a framework for creating high-quality places.</w:t>
      </w:r>
    </w:p>
    <w:p w:rsidR="007D24DB" w:rsidRPr="007D24DB" w:rsidRDefault="007D24DB" w:rsidP="007D24DB">
      <w:pPr>
        <w:jc w:val="both"/>
        <w:rPr>
          <w:rFonts w:cstheme="minorHAnsi"/>
          <w:b/>
          <w:sz w:val="24"/>
          <w:szCs w:val="24"/>
          <w:u w:val="single"/>
        </w:rPr>
      </w:pPr>
      <w:r w:rsidRPr="007D24DB">
        <w:rPr>
          <w:rFonts w:cstheme="minorHAnsi"/>
          <w:sz w:val="24"/>
          <w:szCs w:val="24"/>
          <w:shd w:val="clear" w:color="auto" w:fill="FFFFFF"/>
        </w:rPr>
        <w:t>The National Model Design Code sets a</w:t>
      </w:r>
      <w:r w:rsidRPr="007D24DB">
        <w:rPr>
          <w:rStyle w:val="Strong"/>
          <w:rFonts w:cstheme="minorHAnsi"/>
          <w:sz w:val="24"/>
          <w:szCs w:val="24"/>
          <w:shd w:val="clear" w:color="auto" w:fill="FFFFFF"/>
        </w:rPr>
        <w:t> </w:t>
      </w:r>
      <w:r w:rsidRPr="007D24DB">
        <w:rPr>
          <w:rStyle w:val="Strong"/>
          <w:rFonts w:cstheme="minorHAnsi"/>
          <w:b w:val="0"/>
          <w:sz w:val="24"/>
          <w:szCs w:val="24"/>
          <w:shd w:val="clear" w:color="auto" w:fill="FFFFFF"/>
        </w:rPr>
        <w:t>baseline standard of quality and practice</w:t>
      </w:r>
      <w:r w:rsidRPr="007D24DB">
        <w:rPr>
          <w:rFonts w:cstheme="minorHAnsi"/>
          <w:b/>
          <w:sz w:val="24"/>
          <w:szCs w:val="24"/>
          <w:shd w:val="clear" w:color="auto" w:fill="FFFFFF"/>
        </w:rPr>
        <w:t> </w:t>
      </w:r>
      <w:r w:rsidRPr="007D24DB">
        <w:rPr>
          <w:rFonts w:cstheme="minorHAnsi"/>
          <w:sz w:val="24"/>
          <w:szCs w:val="24"/>
          <w:shd w:val="clear" w:color="auto" w:fill="FFFFFF"/>
        </w:rPr>
        <w:t>which local planning authorities are expected to take into account when developing local design codes and guides, and when determining planning applications.</w:t>
      </w:r>
    </w:p>
    <w:p w:rsidR="007D24DB" w:rsidRPr="007D24DB" w:rsidRDefault="007D24DB" w:rsidP="007D24DB">
      <w:pPr>
        <w:jc w:val="both"/>
        <w:rPr>
          <w:rFonts w:cstheme="minorHAnsi"/>
          <w:i/>
          <w:sz w:val="24"/>
          <w:szCs w:val="24"/>
          <w:u w:val="single"/>
        </w:rPr>
      </w:pPr>
      <w:r w:rsidRPr="007D24DB">
        <w:rPr>
          <w:rFonts w:cstheme="minorHAnsi"/>
          <w:sz w:val="24"/>
          <w:szCs w:val="24"/>
        </w:rPr>
        <w:t xml:space="preserve">The South Downs National Park Authority has produced a Design Guide for the South Downs National Park, which sets out design principles which CPRE consider appropriate for most </w:t>
      </w:r>
      <w:r w:rsidRPr="007D24DB">
        <w:rPr>
          <w:rFonts w:cstheme="minorHAnsi"/>
          <w:sz w:val="24"/>
          <w:szCs w:val="24"/>
        </w:rPr>
        <w:lastRenderedPageBreak/>
        <w:t xml:space="preserve">countryside applications. This is a Supplementary Planning Document and so is a material consideration in planning applications, but also a critical tool for those preparing planning proposals.     </w:t>
      </w:r>
    </w:p>
    <w:p w:rsidR="007D24DB" w:rsidRPr="007D24DB" w:rsidRDefault="007D24DB" w:rsidP="007D24DB">
      <w:pPr>
        <w:jc w:val="both"/>
        <w:rPr>
          <w:rFonts w:cstheme="minorHAnsi"/>
          <w:sz w:val="24"/>
          <w:szCs w:val="24"/>
        </w:rPr>
      </w:pPr>
      <w:r w:rsidRPr="007D24DB">
        <w:rPr>
          <w:rFonts w:cstheme="minorHAnsi"/>
          <w:sz w:val="24"/>
          <w:szCs w:val="24"/>
        </w:rPr>
        <w:t xml:space="preserve">The principles set out below are not detailed guidance as would be found in a Design Guide but general principles which CPRE Hampshire has found helpful in reviewing planning applications for housing development. These are reflected in the sample policy following.  </w:t>
      </w:r>
    </w:p>
    <w:p w:rsidR="007D24DB" w:rsidRPr="00EA17DD" w:rsidRDefault="007D24DB" w:rsidP="007D24DB">
      <w:pPr>
        <w:jc w:val="both"/>
        <w:rPr>
          <w:rFonts w:cstheme="minorHAnsi"/>
          <w:i/>
          <w:sz w:val="24"/>
          <w:szCs w:val="24"/>
        </w:rPr>
      </w:pPr>
      <w:r w:rsidRPr="00EA17DD">
        <w:rPr>
          <w:rFonts w:cstheme="minorHAnsi"/>
          <w:i/>
          <w:sz w:val="24"/>
          <w:szCs w:val="24"/>
        </w:rPr>
        <w:t>Location of Site</w:t>
      </w:r>
    </w:p>
    <w:p w:rsidR="007D24DB" w:rsidRPr="007D24DB" w:rsidRDefault="007D24DB" w:rsidP="007D24DB">
      <w:pPr>
        <w:jc w:val="both"/>
        <w:rPr>
          <w:rFonts w:cstheme="minorHAnsi"/>
          <w:i/>
          <w:sz w:val="24"/>
          <w:szCs w:val="24"/>
        </w:rPr>
      </w:pPr>
      <w:r w:rsidRPr="007D24DB">
        <w:rPr>
          <w:rFonts w:cstheme="minorHAnsi"/>
          <w:sz w:val="24"/>
          <w:szCs w:val="24"/>
        </w:rPr>
        <w:t xml:space="preserve">Refer to CPRE Hampshire Position Statement </w:t>
      </w:r>
      <w:r w:rsidRPr="007D24DB">
        <w:rPr>
          <w:rFonts w:cstheme="minorHAnsi"/>
          <w:i/>
          <w:sz w:val="24"/>
          <w:szCs w:val="24"/>
        </w:rPr>
        <w:t>Effective and Sustainable Use of Land</w:t>
      </w:r>
    </w:p>
    <w:p w:rsidR="007D24DB" w:rsidRPr="00EA17DD" w:rsidRDefault="007D24DB" w:rsidP="007D24DB">
      <w:pPr>
        <w:jc w:val="both"/>
        <w:rPr>
          <w:rFonts w:cstheme="minorHAnsi"/>
          <w:i/>
          <w:sz w:val="24"/>
          <w:szCs w:val="24"/>
        </w:rPr>
      </w:pPr>
      <w:r w:rsidRPr="00EA17DD">
        <w:rPr>
          <w:rFonts w:cstheme="minorHAnsi"/>
          <w:i/>
          <w:sz w:val="24"/>
          <w:szCs w:val="24"/>
        </w:rPr>
        <w:t xml:space="preserve">Density </w:t>
      </w:r>
    </w:p>
    <w:p w:rsidR="007D24DB" w:rsidRPr="007D24DB" w:rsidRDefault="007D24DB" w:rsidP="007D24DB">
      <w:pPr>
        <w:jc w:val="both"/>
        <w:rPr>
          <w:rFonts w:cstheme="minorHAnsi"/>
          <w:sz w:val="24"/>
          <w:szCs w:val="24"/>
        </w:rPr>
      </w:pPr>
      <w:r w:rsidRPr="007D24DB">
        <w:rPr>
          <w:rFonts w:cstheme="minorHAnsi"/>
          <w:sz w:val="24"/>
          <w:szCs w:val="24"/>
        </w:rPr>
        <w:t>Landscape led, based on assessment of landscape context</w:t>
      </w:r>
    </w:p>
    <w:p w:rsidR="007D24DB" w:rsidRPr="007D24DB" w:rsidRDefault="007D24DB" w:rsidP="007D24DB">
      <w:pPr>
        <w:jc w:val="both"/>
        <w:rPr>
          <w:rFonts w:cstheme="minorHAnsi"/>
          <w:sz w:val="24"/>
          <w:szCs w:val="24"/>
        </w:rPr>
      </w:pPr>
      <w:r w:rsidRPr="007D24DB">
        <w:rPr>
          <w:rFonts w:cstheme="minorHAnsi"/>
          <w:sz w:val="24"/>
          <w:szCs w:val="24"/>
        </w:rPr>
        <w:t>Ambitious approach to density to support a range of uses, viability for public transport, social interaction</w:t>
      </w:r>
    </w:p>
    <w:p w:rsidR="007D24DB" w:rsidRPr="007D24DB" w:rsidRDefault="007D24DB" w:rsidP="007D24DB">
      <w:pPr>
        <w:jc w:val="both"/>
        <w:rPr>
          <w:rFonts w:cstheme="minorHAnsi"/>
          <w:sz w:val="24"/>
          <w:szCs w:val="24"/>
        </w:rPr>
      </w:pPr>
      <w:r w:rsidRPr="007D24DB">
        <w:rPr>
          <w:rFonts w:cstheme="minorHAnsi"/>
          <w:sz w:val="24"/>
          <w:szCs w:val="24"/>
        </w:rPr>
        <w:t>Sympathetic to the character of the area</w:t>
      </w:r>
    </w:p>
    <w:p w:rsidR="007D24DB" w:rsidRPr="007D24DB" w:rsidRDefault="007D24DB" w:rsidP="007D24DB">
      <w:pPr>
        <w:jc w:val="both"/>
        <w:rPr>
          <w:rFonts w:cstheme="minorHAnsi"/>
          <w:sz w:val="24"/>
          <w:szCs w:val="24"/>
        </w:rPr>
      </w:pPr>
      <w:r w:rsidRPr="007D24DB">
        <w:rPr>
          <w:rFonts w:cstheme="minorHAnsi"/>
          <w:sz w:val="24"/>
          <w:szCs w:val="24"/>
        </w:rPr>
        <w:t>Higher densities in central urban areas and around public transport corridors;  consider terraces, small blocks of flats</w:t>
      </w:r>
    </w:p>
    <w:p w:rsidR="007D24DB" w:rsidRPr="00EA17DD" w:rsidRDefault="007D24DB" w:rsidP="007D24DB">
      <w:pPr>
        <w:jc w:val="both"/>
        <w:rPr>
          <w:rFonts w:cstheme="minorHAnsi"/>
          <w:i/>
          <w:sz w:val="24"/>
          <w:szCs w:val="24"/>
        </w:rPr>
      </w:pPr>
      <w:r w:rsidRPr="00EA17DD">
        <w:rPr>
          <w:rFonts w:cstheme="minorHAnsi"/>
          <w:i/>
          <w:sz w:val="24"/>
          <w:szCs w:val="24"/>
        </w:rPr>
        <w:t xml:space="preserve">Layout of Site </w:t>
      </w:r>
    </w:p>
    <w:p w:rsidR="007D24DB" w:rsidRPr="007D24DB" w:rsidRDefault="007D24DB" w:rsidP="007D24DB">
      <w:pPr>
        <w:jc w:val="both"/>
        <w:rPr>
          <w:rFonts w:cstheme="minorHAnsi"/>
          <w:sz w:val="24"/>
          <w:szCs w:val="24"/>
        </w:rPr>
      </w:pPr>
      <w:r w:rsidRPr="007D24DB">
        <w:rPr>
          <w:rFonts w:cstheme="minorHAnsi"/>
          <w:sz w:val="24"/>
          <w:szCs w:val="24"/>
        </w:rPr>
        <w:t>Again, landscape led, based on assessment of landscape context</w:t>
      </w:r>
    </w:p>
    <w:p w:rsidR="007D24DB" w:rsidRPr="007D24DB" w:rsidRDefault="007D24DB" w:rsidP="007D24DB">
      <w:pPr>
        <w:jc w:val="both"/>
        <w:rPr>
          <w:rFonts w:cstheme="minorHAnsi"/>
          <w:sz w:val="24"/>
          <w:szCs w:val="24"/>
        </w:rPr>
      </w:pPr>
      <w:r w:rsidRPr="007D24DB">
        <w:rPr>
          <w:rFonts w:cstheme="minorHAnsi"/>
          <w:sz w:val="24"/>
          <w:szCs w:val="24"/>
        </w:rPr>
        <w:t xml:space="preserve">Understand and respond positively to the context of the site and identity and character of the area; use constraints and opportunities; based on a contextual survey and analysis </w:t>
      </w:r>
    </w:p>
    <w:p w:rsidR="007D24DB" w:rsidRPr="007D24DB" w:rsidRDefault="007D24DB" w:rsidP="007D24DB">
      <w:pPr>
        <w:jc w:val="both"/>
        <w:rPr>
          <w:rFonts w:cstheme="minorHAnsi"/>
          <w:sz w:val="24"/>
          <w:szCs w:val="24"/>
        </w:rPr>
      </w:pPr>
      <w:r w:rsidRPr="007D24DB">
        <w:rPr>
          <w:rFonts w:cstheme="minorHAnsi"/>
          <w:sz w:val="24"/>
          <w:szCs w:val="24"/>
        </w:rPr>
        <w:t>Facilitate sustainable patterns of development in the area</w:t>
      </w:r>
    </w:p>
    <w:p w:rsidR="007D24DB" w:rsidRPr="007D24DB" w:rsidRDefault="007D24DB" w:rsidP="007D24DB">
      <w:pPr>
        <w:jc w:val="both"/>
        <w:rPr>
          <w:rFonts w:cstheme="minorHAnsi"/>
          <w:sz w:val="24"/>
          <w:szCs w:val="24"/>
        </w:rPr>
      </w:pPr>
      <w:r w:rsidRPr="007D24DB">
        <w:rPr>
          <w:rFonts w:cstheme="minorHAnsi"/>
          <w:sz w:val="24"/>
          <w:szCs w:val="24"/>
        </w:rPr>
        <w:t>Appropriate orientation in relation to countryside, views in and out from public areas, connections to the countryside, solar gain</w:t>
      </w:r>
    </w:p>
    <w:p w:rsidR="007D24DB" w:rsidRPr="007D24DB" w:rsidRDefault="007D24DB" w:rsidP="007D24DB">
      <w:pPr>
        <w:jc w:val="both"/>
        <w:rPr>
          <w:rFonts w:cstheme="minorHAnsi"/>
          <w:sz w:val="24"/>
          <w:szCs w:val="24"/>
        </w:rPr>
      </w:pPr>
      <w:r w:rsidRPr="007D24DB">
        <w:rPr>
          <w:rFonts w:cstheme="minorHAnsi"/>
          <w:sz w:val="24"/>
          <w:szCs w:val="24"/>
        </w:rPr>
        <w:t>Protect and integrate landscape features; positive contribution to the local environment</w:t>
      </w:r>
    </w:p>
    <w:p w:rsidR="007D24DB" w:rsidRPr="007D24DB" w:rsidRDefault="007D24DB" w:rsidP="007D24DB">
      <w:pPr>
        <w:jc w:val="both"/>
        <w:rPr>
          <w:rFonts w:cstheme="minorHAnsi"/>
          <w:sz w:val="24"/>
          <w:szCs w:val="24"/>
        </w:rPr>
      </w:pPr>
      <w:r w:rsidRPr="007D24DB">
        <w:rPr>
          <w:rFonts w:cstheme="minorHAnsi"/>
          <w:sz w:val="24"/>
          <w:szCs w:val="24"/>
        </w:rPr>
        <w:t xml:space="preserve">Preserve and enhance Green and Blue Infrastructure; natural habitats, linkages and corridors; </w:t>
      </w:r>
    </w:p>
    <w:p w:rsidR="007D24DB" w:rsidRPr="007D24DB" w:rsidRDefault="007D24DB" w:rsidP="007D24DB">
      <w:pPr>
        <w:jc w:val="both"/>
        <w:rPr>
          <w:rFonts w:cstheme="minorHAnsi"/>
          <w:sz w:val="24"/>
          <w:szCs w:val="24"/>
        </w:rPr>
      </w:pPr>
      <w:r w:rsidRPr="007D24DB">
        <w:rPr>
          <w:rFonts w:cstheme="minorHAnsi"/>
          <w:sz w:val="24"/>
          <w:szCs w:val="24"/>
        </w:rPr>
        <w:t>Protect existing trees and hedgerows</w:t>
      </w:r>
    </w:p>
    <w:p w:rsidR="007D24DB" w:rsidRPr="007D24DB" w:rsidRDefault="007D24DB" w:rsidP="007D24DB">
      <w:pPr>
        <w:jc w:val="both"/>
        <w:rPr>
          <w:rFonts w:cstheme="minorHAnsi"/>
          <w:sz w:val="24"/>
          <w:szCs w:val="24"/>
        </w:rPr>
      </w:pPr>
      <w:r w:rsidRPr="007D24DB">
        <w:rPr>
          <w:rFonts w:cstheme="minorHAnsi"/>
          <w:sz w:val="24"/>
          <w:szCs w:val="24"/>
        </w:rPr>
        <w:lastRenderedPageBreak/>
        <w:t>Provide green and open spaces, amenity space, outside gathering places</w:t>
      </w:r>
    </w:p>
    <w:p w:rsidR="007D24DB" w:rsidRPr="007D24DB" w:rsidRDefault="007D24DB" w:rsidP="007D24DB">
      <w:pPr>
        <w:jc w:val="both"/>
        <w:rPr>
          <w:rFonts w:cstheme="minorHAnsi"/>
          <w:sz w:val="24"/>
          <w:szCs w:val="24"/>
        </w:rPr>
      </w:pPr>
      <w:r w:rsidRPr="007D24DB">
        <w:rPr>
          <w:rFonts w:cstheme="minorHAnsi"/>
          <w:sz w:val="24"/>
          <w:szCs w:val="24"/>
        </w:rPr>
        <w:t>Achieve biodiversity net gain for mammals, insects and plants</w:t>
      </w:r>
    </w:p>
    <w:p w:rsidR="007D24DB" w:rsidRPr="007D24DB" w:rsidRDefault="007D24DB" w:rsidP="007D24DB">
      <w:pPr>
        <w:jc w:val="both"/>
        <w:rPr>
          <w:rFonts w:cstheme="minorHAnsi"/>
          <w:sz w:val="24"/>
          <w:szCs w:val="24"/>
        </w:rPr>
      </w:pPr>
      <w:r w:rsidRPr="007D24DB">
        <w:rPr>
          <w:rFonts w:cstheme="minorHAnsi"/>
          <w:sz w:val="24"/>
          <w:szCs w:val="24"/>
        </w:rPr>
        <w:t xml:space="preserve">Defined layout which can easily be understood, but with range of shapes and sizes </w:t>
      </w:r>
    </w:p>
    <w:p w:rsidR="007D24DB" w:rsidRPr="007D24DB" w:rsidRDefault="007D24DB" w:rsidP="007D24DB">
      <w:pPr>
        <w:jc w:val="both"/>
        <w:rPr>
          <w:rFonts w:cstheme="minorHAnsi"/>
          <w:sz w:val="24"/>
          <w:szCs w:val="24"/>
        </w:rPr>
      </w:pPr>
      <w:r w:rsidRPr="007D24DB">
        <w:rPr>
          <w:rFonts w:cstheme="minorHAnsi"/>
          <w:sz w:val="24"/>
          <w:szCs w:val="24"/>
        </w:rPr>
        <w:t xml:space="preserve">Walk ability; well connected cycle ways and pedestrian routes  </w:t>
      </w:r>
    </w:p>
    <w:p w:rsidR="007D24DB" w:rsidRPr="007D24DB" w:rsidRDefault="007D24DB" w:rsidP="007D24DB">
      <w:pPr>
        <w:jc w:val="both"/>
        <w:rPr>
          <w:rFonts w:cstheme="minorHAnsi"/>
          <w:sz w:val="24"/>
          <w:szCs w:val="24"/>
        </w:rPr>
      </w:pPr>
      <w:r w:rsidRPr="007D24DB">
        <w:rPr>
          <w:rFonts w:cstheme="minorHAnsi"/>
          <w:sz w:val="24"/>
          <w:szCs w:val="24"/>
        </w:rPr>
        <w:t xml:space="preserve">Facilitate a strong community, vibrancy </w:t>
      </w:r>
    </w:p>
    <w:p w:rsidR="007D24DB" w:rsidRPr="007D24DB" w:rsidRDefault="007D24DB" w:rsidP="007D24DB">
      <w:pPr>
        <w:jc w:val="both"/>
        <w:rPr>
          <w:rFonts w:cstheme="minorHAnsi"/>
          <w:sz w:val="24"/>
          <w:szCs w:val="24"/>
        </w:rPr>
      </w:pPr>
      <w:r w:rsidRPr="007D24DB">
        <w:rPr>
          <w:rFonts w:cstheme="minorHAnsi"/>
          <w:sz w:val="24"/>
          <w:szCs w:val="24"/>
        </w:rPr>
        <w:t>Facilitate the use of public transport</w:t>
      </w:r>
    </w:p>
    <w:p w:rsidR="007D24DB" w:rsidRPr="007D24DB" w:rsidRDefault="007D24DB" w:rsidP="007D24DB">
      <w:pPr>
        <w:jc w:val="both"/>
        <w:rPr>
          <w:rFonts w:cstheme="minorHAnsi"/>
          <w:sz w:val="24"/>
          <w:szCs w:val="24"/>
        </w:rPr>
      </w:pPr>
      <w:r w:rsidRPr="007D24DB">
        <w:rPr>
          <w:rFonts w:cstheme="minorHAnsi"/>
          <w:sz w:val="24"/>
          <w:szCs w:val="24"/>
        </w:rPr>
        <w:t>Reduce risk of crime and anti social behaviour</w:t>
      </w:r>
    </w:p>
    <w:p w:rsidR="007D24DB" w:rsidRPr="00EA17DD" w:rsidRDefault="007D24DB" w:rsidP="007D24DB">
      <w:pPr>
        <w:jc w:val="both"/>
        <w:rPr>
          <w:rFonts w:cstheme="minorHAnsi"/>
          <w:i/>
          <w:sz w:val="24"/>
          <w:szCs w:val="24"/>
        </w:rPr>
      </w:pPr>
      <w:r w:rsidRPr="00EA17DD">
        <w:rPr>
          <w:rFonts w:cstheme="minorHAnsi"/>
          <w:i/>
          <w:sz w:val="24"/>
          <w:szCs w:val="24"/>
        </w:rPr>
        <w:t>Detail of Design</w:t>
      </w:r>
    </w:p>
    <w:p w:rsidR="007D24DB" w:rsidRPr="007D24DB" w:rsidRDefault="007D24DB" w:rsidP="007D24DB">
      <w:pPr>
        <w:jc w:val="both"/>
        <w:rPr>
          <w:rFonts w:cstheme="minorHAnsi"/>
          <w:sz w:val="24"/>
          <w:szCs w:val="24"/>
        </w:rPr>
      </w:pPr>
      <w:r w:rsidRPr="007D24DB">
        <w:rPr>
          <w:rFonts w:cstheme="minorHAnsi"/>
          <w:sz w:val="24"/>
          <w:szCs w:val="24"/>
        </w:rPr>
        <w:t>Distinctive character appropriate to location and local character, sense of place</w:t>
      </w:r>
    </w:p>
    <w:p w:rsidR="007D24DB" w:rsidRPr="007D24DB" w:rsidRDefault="007D24DB" w:rsidP="007D24DB">
      <w:pPr>
        <w:jc w:val="both"/>
        <w:rPr>
          <w:rFonts w:cstheme="minorHAnsi"/>
          <w:sz w:val="24"/>
          <w:szCs w:val="24"/>
        </w:rPr>
      </w:pPr>
      <w:r w:rsidRPr="007D24DB">
        <w:rPr>
          <w:rFonts w:cstheme="minorHAnsi"/>
          <w:sz w:val="24"/>
          <w:szCs w:val="24"/>
        </w:rPr>
        <w:t>High build quality, adaptable to use by the elderly and disabled</w:t>
      </w:r>
    </w:p>
    <w:p w:rsidR="007D24DB" w:rsidRPr="007D24DB" w:rsidRDefault="007D24DB" w:rsidP="007D24DB">
      <w:pPr>
        <w:jc w:val="both"/>
        <w:rPr>
          <w:rFonts w:cstheme="minorHAnsi"/>
          <w:sz w:val="24"/>
          <w:szCs w:val="24"/>
        </w:rPr>
      </w:pPr>
      <w:r w:rsidRPr="007D24DB">
        <w:rPr>
          <w:rFonts w:cstheme="minorHAnsi"/>
          <w:sz w:val="24"/>
          <w:szCs w:val="24"/>
        </w:rPr>
        <w:t>High quality landscape design; tree planting</w:t>
      </w:r>
    </w:p>
    <w:p w:rsidR="007D24DB" w:rsidRPr="007D24DB" w:rsidRDefault="007D24DB" w:rsidP="007D24DB">
      <w:pPr>
        <w:jc w:val="both"/>
        <w:rPr>
          <w:rFonts w:cstheme="minorHAnsi"/>
          <w:sz w:val="24"/>
          <w:szCs w:val="24"/>
        </w:rPr>
      </w:pPr>
      <w:r w:rsidRPr="007D24DB">
        <w:rPr>
          <w:rFonts w:cstheme="minorHAnsi"/>
          <w:sz w:val="24"/>
          <w:szCs w:val="24"/>
        </w:rPr>
        <w:t>Incorporate mixed uses</w:t>
      </w:r>
    </w:p>
    <w:p w:rsidR="007D24DB" w:rsidRPr="007D24DB" w:rsidRDefault="007D24DB" w:rsidP="007D24DB">
      <w:pPr>
        <w:jc w:val="both"/>
        <w:rPr>
          <w:rFonts w:cstheme="minorHAnsi"/>
          <w:sz w:val="24"/>
          <w:szCs w:val="24"/>
        </w:rPr>
      </w:pPr>
      <w:r w:rsidRPr="007D24DB">
        <w:rPr>
          <w:rFonts w:cstheme="minorHAnsi"/>
          <w:sz w:val="24"/>
          <w:szCs w:val="24"/>
        </w:rPr>
        <w:t>Natural features along frontages</w:t>
      </w:r>
    </w:p>
    <w:p w:rsidR="007D24DB" w:rsidRPr="007D24DB" w:rsidRDefault="007D24DB" w:rsidP="007D24DB">
      <w:pPr>
        <w:jc w:val="both"/>
        <w:rPr>
          <w:rFonts w:cstheme="minorHAnsi"/>
          <w:sz w:val="24"/>
          <w:szCs w:val="24"/>
        </w:rPr>
      </w:pPr>
      <w:r w:rsidRPr="007D24DB">
        <w:rPr>
          <w:rFonts w:cstheme="minorHAnsi"/>
          <w:sz w:val="24"/>
          <w:szCs w:val="24"/>
        </w:rPr>
        <w:t>Enhance and protect heritage assets</w:t>
      </w:r>
    </w:p>
    <w:p w:rsidR="007D24DB" w:rsidRPr="007D24DB" w:rsidRDefault="007D24DB" w:rsidP="007D24DB">
      <w:pPr>
        <w:jc w:val="both"/>
        <w:rPr>
          <w:rFonts w:cstheme="minorHAnsi"/>
          <w:sz w:val="24"/>
          <w:szCs w:val="24"/>
        </w:rPr>
      </w:pPr>
      <w:r w:rsidRPr="007D24DB">
        <w:rPr>
          <w:rFonts w:cstheme="minorHAnsi"/>
          <w:sz w:val="24"/>
          <w:szCs w:val="24"/>
        </w:rPr>
        <w:t>Re-use existing buildings where possible</w:t>
      </w:r>
    </w:p>
    <w:p w:rsidR="007D24DB" w:rsidRPr="00EA17DD" w:rsidRDefault="007D24DB" w:rsidP="007D24DB">
      <w:pPr>
        <w:jc w:val="both"/>
        <w:rPr>
          <w:rFonts w:cstheme="minorHAnsi"/>
          <w:i/>
          <w:sz w:val="24"/>
          <w:szCs w:val="24"/>
        </w:rPr>
      </w:pPr>
      <w:r w:rsidRPr="00EA17DD">
        <w:rPr>
          <w:rFonts w:cstheme="minorHAnsi"/>
          <w:i/>
          <w:sz w:val="24"/>
          <w:szCs w:val="24"/>
        </w:rPr>
        <w:t>Sustainability and climate change</w:t>
      </w:r>
    </w:p>
    <w:p w:rsidR="007D24DB" w:rsidRPr="007D24DB" w:rsidRDefault="007D24DB" w:rsidP="007D24DB">
      <w:pPr>
        <w:jc w:val="both"/>
        <w:rPr>
          <w:rFonts w:cstheme="minorHAnsi"/>
          <w:sz w:val="24"/>
          <w:szCs w:val="24"/>
        </w:rPr>
      </w:pPr>
      <w:r w:rsidRPr="007D24DB">
        <w:rPr>
          <w:rFonts w:cstheme="minorHAnsi"/>
          <w:sz w:val="24"/>
          <w:szCs w:val="24"/>
        </w:rPr>
        <w:t xml:space="preserve">Low carbon </w:t>
      </w:r>
    </w:p>
    <w:p w:rsidR="007D24DB" w:rsidRPr="007D24DB" w:rsidRDefault="007D24DB" w:rsidP="007D24DB">
      <w:pPr>
        <w:jc w:val="both"/>
        <w:rPr>
          <w:rFonts w:cstheme="minorHAnsi"/>
          <w:sz w:val="24"/>
          <w:szCs w:val="24"/>
        </w:rPr>
      </w:pPr>
      <w:r w:rsidRPr="007D24DB">
        <w:rPr>
          <w:rFonts w:cstheme="minorHAnsi"/>
          <w:sz w:val="24"/>
          <w:szCs w:val="24"/>
        </w:rPr>
        <w:t>Energy efficient buildings with renewable energy technology</w:t>
      </w:r>
    </w:p>
    <w:p w:rsidR="007D24DB" w:rsidRPr="007D24DB" w:rsidRDefault="007D24DB" w:rsidP="007D24DB">
      <w:pPr>
        <w:jc w:val="both"/>
        <w:rPr>
          <w:rFonts w:cstheme="minorHAnsi"/>
          <w:sz w:val="24"/>
          <w:szCs w:val="24"/>
        </w:rPr>
      </w:pPr>
      <w:r w:rsidRPr="007D24DB">
        <w:rPr>
          <w:rFonts w:cstheme="minorHAnsi"/>
          <w:sz w:val="24"/>
          <w:szCs w:val="24"/>
        </w:rPr>
        <w:t>Use sustainable drainage systems</w:t>
      </w:r>
    </w:p>
    <w:p w:rsidR="007D24DB" w:rsidRPr="007D24DB" w:rsidRDefault="007D24DB" w:rsidP="007D24DB">
      <w:pPr>
        <w:jc w:val="both"/>
        <w:rPr>
          <w:rFonts w:cstheme="minorHAnsi"/>
          <w:sz w:val="24"/>
          <w:szCs w:val="24"/>
        </w:rPr>
      </w:pPr>
      <w:r w:rsidRPr="007D24DB">
        <w:rPr>
          <w:rFonts w:cstheme="minorHAnsi"/>
          <w:sz w:val="24"/>
          <w:szCs w:val="24"/>
        </w:rPr>
        <w:t>Use of recycled building materials</w:t>
      </w:r>
    </w:p>
    <w:p w:rsidR="007D24DB" w:rsidRPr="007D24DB" w:rsidRDefault="007D24DB" w:rsidP="007D24DB">
      <w:pPr>
        <w:jc w:val="both"/>
        <w:rPr>
          <w:rFonts w:cstheme="minorHAnsi"/>
          <w:sz w:val="24"/>
          <w:szCs w:val="24"/>
        </w:rPr>
      </w:pPr>
      <w:r w:rsidRPr="007D24DB">
        <w:rPr>
          <w:rFonts w:cstheme="minorHAnsi"/>
          <w:sz w:val="24"/>
          <w:szCs w:val="24"/>
        </w:rPr>
        <w:t xml:space="preserve">Appropriate waste and recycling facilities </w:t>
      </w:r>
    </w:p>
    <w:p w:rsidR="007D24DB" w:rsidRPr="007D24DB" w:rsidRDefault="007D24DB" w:rsidP="007D24DB">
      <w:pPr>
        <w:jc w:val="both"/>
        <w:rPr>
          <w:rFonts w:cstheme="minorHAnsi"/>
          <w:sz w:val="24"/>
          <w:szCs w:val="24"/>
        </w:rPr>
      </w:pPr>
      <w:r w:rsidRPr="007D24DB">
        <w:rPr>
          <w:rFonts w:cstheme="minorHAnsi"/>
          <w:sz w:val="24"/>
          <w:szCs w:val="24"/>
        </w:rPr>
        <w:t>High water efficiency (100 lppd)</w:t>
      </w:r>
    </w:p>
    <w:p w:rsidR="007D24DB" w:rsidRPr="007D24DB" w:rsidRDefault="007D24DB" w:rsidP="007D24DB">
      <w:pPr>
        <w:jc w:val="both"/>
        <w:rPr>
          <w:rFonts w:cstheme="minorHAnsi"/>
          <w:sz w:val="24"/>
          <w:szCs w:val="24"/>
        </w:rPr>
      </w:pPr>
    </w:p>
    <w:p w:rsidR="007D24DB" w:rsidRPr="00EA17DD" w:rsidRDefault="00EA17DD" w:rsidP="007D24DB">
      <w:pPr>
        <w:jc w:val="both"/>
        <w:rPr>
          <w:rFonts w:cstheme="minorHAnsi"/>
          <w:sz w:val="24"/>
          <w:szCs w:val="24"/>
        </w:rPr>
      </w:pPr>
      <w:r w:rsidRPr="00EA17DD">
        <w:rPr>
          <w:rFonts w:cstheme="minorHAnsi"/>
          <w:sz w:val="24"/>
          <w:szCs w:val="24"/>
          <w:u w:val="single"/>
        </w:rPr>
        <w:lastRenderedPageBreak/>
        <w:t xml:space="preserve">Model </w:t>
      </w:r>
      <w:r w:rsidR="007D24DB" w:rsidRPr="00EA17DD">
        <w:rPr>
          <w:rFonts w:cstheme="minorHAnsi"/>
          <w:sz w:val="24"/>
          <w:szCs w:val="24"/>
          <w:u w:val="single"/>
        </w:rPr>
        <w:t>Policy</w:t>
      </w:r>
    </w:p>
    <w:p w:rsidR="007D24DB" w:rsidRPr="00EA17DD" w:rsidRDefault="007D24DB" w:rsidP="007D24DB">
      <w:pPr>
        <w:jc w:val="both"/>
        <w:rPr>
          <w:rFonts w:cstheme="minorHAnsi"/>
          <w:i/>
          <w:sz w:val="24"/>
          <w:szCs w:val="24"/>
        </w:rPr>
      </w:pPr>
      <w:r w:rsidRPr="00EA17DD">
        <w:rPr>
          <w:rFonts w:cstheme="minorHAnsi"/>
          <w:i/>
          <w:sz w:val="24"/>
          <w:szCs w:val="24"/>
        </w:rPr>
        <w:t xml:space="preserve">Development proposals will only be permitted where they adopt a </w:t>
      </w:r>
      <w:r w:rsidR="005E43A1" w:rsidRPr="00EA17DD">
        <w:rPr>
          <w:rFonts w:cstheme="minorHAnsi"/>
          <w:i/>
          <w:sz w:val="24"/>
          <w:szCs w:val="24"/>
        </w:rPr>
        <w:t>landscape led</w:t>
      </w:r>
      <w:r w:rsidRPr="00EA17DD">
        <w:rPr>
          <w:rFonts w:cstheme="minorHAnsi"/>
          <w:i/>
          <w:sz w:val="24"/>
          <w:szCs w:val="24"/>
        </w:rPr>
        <w:t xml:space="preserve"> approach and respect the local character, through sensitive and high quality design that makes a positive contribution to the overall character and appearance of the area. The following design principles should be adopted as appropriate: </w:t>
      </w:r>
    </w:p>
    <w:p w:rsidR="007D24DB" w:rsidRPr="00EA17DD" w:rsidRDefault="007D24DB" w:rsidP="00EA17DD">
      <w:pPr>
        <w:ind w:left="426"/>
        <w:jc w:val="both"/>
        <w:rPr>
          <w:rFonts w:cstheme="minorHAnsi"/>
          <w:i/>
          <w:sz w:val="24"/>
          <w:szCs w:val="24"/>
        </w:rPr>
      </w:pPr>
      <w:r w:rsidRPr="00EA17DD">
        <w:rPr>
          <w:rFonts w:cstheme="minorHAnsi"/>
          <w:i/>
          <w:sz w:val="24"/>
          <w:szCs w:val="24"/>
        </w:rPr>
        <w:t xml:space="preserve">a) Integrate with, respect and sympathetically complement the landscape character by ensuring development proposals are demonstrably informed by an assessment of the landscape context; </w:t>
      </w:r>
    </w:p>
    <w:p w:rsidR="007D24DB" w:rsidRPr="00EA17DD" w:rsidRDefault="007D24DB" w:rsidP="00EA17DD">
      <w:pPr>
        <w:ind w:left="426"/>
        <w:jc w:val="both"/>
        <w:rPr>
          <w:rFonts w:cstheme="minorHAnsi"/>
          <w:i/>
          <w:sz w:val="24"/>
          <w:szCs w:val="24"/>
        </w:rPr>
      </w:pPr>
      <w:r w:rsidRPr="00EA17DD">
        <w:rPr>
          <w:rFonts w:cstheme="minorHAnsi"/>
          <w:i/>
          <w:sz w:val="24"/>
          <w:szCs w:val="24"/>
        </w:rPr>
        <w:t xml:space="preserve">b) Achieve effective and high quality routes for people and wildlife, taking opportunities to connect Green Infrastructure; </w:t>
      </w:r>
    </w:p>
    <w:p w:rsidR="007D24DB" w:rsidRPr="00EA17DD" w:rsidRDefault="007D24DB" w:rsidP="00EA17DD">
      <w:pPr>
        <w:ind w:left="426"/>
        <w:jc w:val="both"/>
        <w:rPr>
          <w:rFonts w:cstheme="minorHAnsi"/>
          <w:i/>
          <w:sz w:val="24"/>
          <w:szCs w:val="24"/>
        </w:rPr>
      </w:pPr>
      <w:r w:rsidRPr="00EA17DD">
        <w:rPr>
          <w:rFonts w:cstheme="minorHAnsi"/>
          <w:i/>
          <w:sz w:val="24"/>
          <w:szCs w:val="24"/>
        </w:rPr>
        <w:t xml:space="preserve">c) Contribute to local distinctiveness and sense of place through its relationship to adjoining buildings, spaces and landscape features, including historic settlement pattern; </w:t>
      </w:r>
    </w:p>
    <w:p w:rsidR="007D24DB" w:rsidRPr="00EA17DD" w:rsidRDefault="007D24DB" w:rsidP="00EA17DD">
      <w:pPr>
        <w:ind w:left="426"/>
        <w:jc w:val="both"/>
        <w:rPr>
          <w:rFonts w:cstheme="minorHAnsi"/>
          <w:i/>
          <w:sz w:val="24"/>
          <w:szCs w:val="24"/>
        </w:rPr>
      </w:pPr>
      <w:r w:rsidRPr="00EA17DD">
        <w:rPr>
          <w:rFonts w:cstheme="minorHAnsi"/>
          <w:i/>
          <w:sz w:val="24"/>
          <w:szCs w:val="24"/>
        </w:rPr>
        <w:t xml:space="preserve">d) Create high-quality, clearly defined public and private spaces within the public realm; </w:t>
      </w:r>
    </w:p>
    <w:p w:rsidR="007D24DB" w:rsidRPr="00EA17DD" w:rsidRDefault="007D24DB" w:rsidP="00EA17DD">
      <w:pPr>
        <w:ind w:left="426"/>
        <w:jc w:val="both"/>
        <w:rPr>
          <w:rFonts w:cstheme="minorHAnsi"/>
          <w:i/>
          <w:sz w:val="24"/>
          <w:szCs w:val="24"/>
        </w:rPr>
      </w:pPr>
      <w:r w:rsidRPr="00EA17DD">
        <w:rPr>
          <w:rFonts w:cstheme="minorHAnsi"/>
          <w:i/>
          <w:sz w:val="24"/>
          <w:szCs w:val="24"/>
        </w:rPr>
        <w:t xml:space="preserve">e) Incorporate hard and soft landscape treatment which takes opportunities to connect to the wider landscape, enhances Green Infrastructure, and is consistent with local character; </w:t>
      </w:r>
    </w:p>
    <w:p w:rsidR="007D24DB" w:rsidRPr="00EA17DD" w:rsidRDefault="007D24DB" w:rsidP="00EA17DD">
      <w:pPr>
        <w:ind w:left="426"/>
        <w:jc w:val="both"/>
        <w:rPr>
          <w:rFonts w:cstheme="minorHAnsi"/>
          <w:i/>
          <w:sz w:val="24"/>
          <w:szCs w:val="24"/>
        </w:rPr>
      </w:pPr>
      <w:r w:rsidRPr="00EA17DD">
        <w:rPr>
          <w:rFonts w:cstheme="minorHAnsi"/>
          <w:i/>
          <w:sz w:val="24"/>
          <w:szCs w:val="24"/>
        </w:rPr>
        <w:t xml:space="preserve">f) Utilise architectural design which is appropriate and sympathetic to its setting in terms of height, massing, density, roof form, materials, night and day visibility, elevational and, where relevant, vernacular detailing; </w:t>
      </w:r>
    </w:p>
    <w:p w:rsidR="007D24DB" w:rsidRPr="00EA17DD" w:rsidRDefault="007D24DB" w:rsidP="00EA17DD">
      <w:pPr>
        <w:ind w:left="426"/>
        <w:jc w:val="both"/>
        <w:rPr>
          <w:rFonts w:cstheme="minorHAnsi"/>
          <w:i/>
          <w:sz w:val="24"/>
          <w:szCs w:val="24"/>
        </w:rPr>
      </w:pPr>
      <w:r w:rsidRPr="00EA17DD">
        <w:rPr>
          <w:rFonts w:cstheme="minorHAnsi"/>
          <w:i/>
          <w:sz w:val="24"/>
          <w:szCs w:val="24"/>
        </w:rPr>
        <w:t xml:space="preserve">g) Provide high quality, secure, accessible, and where possible, integrated storage for general and recycling waste, heating fuel, and transport related equipment </w:t>
      </w:r>
    </w:p>
    <w:p w:rsidR="007D24DB" w:rsidRPr="00EA17DD" w:rsidRDefault="007D24DB" w:rsidP="00EA17DD">
      <w:pPr>
        <w:ind w:left="426"/>
        <w:jc w:val="both"/>
        <w:rPr>
          <w:rFonts w:cstheme="minorHAnsi"/>
          <w:i/>
          <w:sz w:val="24"/>
          <w:szCs w:val="24"/>
        </w:rPr>
      </w:pPr>
      <w:r w:rsidRPr="00EA17DD">
        <w:rPr>
          <w:rFonts w:cstheme="minorHAnsi"/>
          <w:i/>
          <w:sz w:val="24"/>
          <w:szCs w:val="24"/>
        </w:rPr>
        <w:t xml:space="preserve">h) Provide high quality outdoor amenity space appropriate to the needs of its occupiers or users; </w:t>
      </w:r>
    </w:p>
    <w:p w:rsidR="007D24DB" w:rsidRPr="00EA17DD" w:rsidRDefault="007D24DB" w:rsidP="00EA17DD">
      <w:pPr>
        <w:ind w:left="426"/>
        <w:jc w:val="both"/>
        <w:rPr>
          <w:rFonts w:cstheme="minorHAnsi"/>
          <w:i/>
          <w:sz w:val="24"/>
          <w:szCs w:val="24"/>
        </w:rPr>
      </w:pPr>
      <w:r w:rsidRPr="00EA17DD">
        <w:rPr>
          <w:rFonts w:cstheme="minorHAnsi"/>
          <w:i/>
          <w:sz w:val="24"/>
          <w:szCs w:val="24"/>
        </w:rPr>
        <w:t xml:space="preserve">i) Ensure development proposals are durable, sustainable and adaptable over time, and provide sufficient internal space to meet the needs of a range of users; </w:t>
      </w:r>
    </w:p>
    <w:p w:rsidR="007D24DB" w:rsidRPr="00EA17DD" w:rsidRDefault="007D24DB" w:rsidP="00EA17DD">
      <w:pPr>
        <w:ind w:left="426"/>
        <w:jc w:val="both"/>
        <w:rPr>
          <w:rFonts w:cstheme="minorHAnsi"/>
          <w:i/>
          <w:sz w:val="24"/>
          <w:szCs w:val="24"/>
        </w:rPr>
      </w:pPr>
      <w:r w:rsidRPr="00EA17DD">
        <w:rPr>
          <w:rFonts w:cstheme="minorHAnsi"/>
          <w:i/>
          <w:sz w:val="24"/>
          <w:szCs w:val="24"/>
        </w:rPr>
        <w:t xml:space="preserve">j) Give regard to improving safety and perceptions of safety, and be inclusive and accessible for all; and </w:t>
      </w:r>
    </w:p>
    <w:p w:rsidR="007D24DB" w:rsidRPr="00EA17DD" w:rsidRDefault="007D24DB" w:rsidP="00EA17DD">
      <w:pPr>
        <w:ind w:left="426"/>
        <w:jc w:val="both"/>
        <w:rPr>
          <w:rFonts w:cstheme="minorHAnsi"/>
          <w:i/>
          <w:sz w:val="24"/>
          <w:szCs w:val="24"/>
        </w:rPr>
      </w:pPr>
      <w:r w:rsidRPr="00EA17DD">
        <w:rPr>
          <w:rFonts w:cstheme="minorHAnsi"/>
          <w:i/>
          <w:sz w:val="24"/>
          <w:szCs w:val="24"/>
        </w:rPr>
        <w:lastRenderedPageBreak/>
        <w:t xml:space="preserve">k) Have regard to avoiding harmful impact upon, or from, any surrounding uses and amenities. </w:t>
      </w:r>
    </w:p>
    <w:p w:rsidR="007D24DB" w:rsidRPr="00EA17DD" w:rsidRDefault="007D24DB" w:rsidP="00EA17DD">
      <w:pPr>
        <w:spacing w:after="0"/>
        <w:jc w:val="both"/>
        <w:rPr>
          <w:rFonts w:cstheme="minorHAnsi"/>
          <w:sz w:val="24"/>
          <w:szCs w:val="24"/>
        </w:rPr>
      </w:pPr>
      <w:r w:rsidRPr="00EA17DD">
        <w:rPr>
          <w:rFonts w:cstheme="minorHAnsi"/>
          <w:bCs/>
          <w:sz w:val="24"/>
          <w:szCs w:val="24"/>
          <w:u w:val="single"/>
        </w:rPr>
        <w:t>Note</w:t>
      </w:r>
    </w:p>
    <w:p w:rsidR="007D24DB" w:rsidRPr="007D24DB" w:rsidRDefault="007D24DB" w:rsidP="007D24DB">
      <w:pPr>
        <w:autoSpaceDE w:val="0"/>
        <w:autoSpaceDN w:val="0"/>
        <w:jc w:val="both"/>
        <w:rPr>
          <w:rFonts w:cstheme="minorHAnsi"/>
          <w:sz w:val="24"/>
          <w:szCs w:val="24"/>
        </w:rPr>
      </w:pPr>
      <w:r w:rsidRPr="007D24DB">
        <w:rPr>
          <w:rFonts w:cstheme="minorHAnsi"/>
          <w:sz w:val="24"/>
          <w:szCs w:val="24"/>
        </w:rPr>
        <w:t>In considering the wording of individual policies in Local Plans, it is important to bear in mind that Local Plans must be looked at as a whole. This means, for example, that policies for the protection of landscape must be applied when considering each and every planning application; and accordingly, there is generally no need for other policies to refer specifically to landscape matters.</w:t>
      </w:r>
    </w:p>
    <w:p w:rsidR="007D24DB" w:rsidRPr="007D24DB" w:rsidRDefault="007D24DB" w:rsidP="007D24DB">
      <w:pPr>
        <w:autoSpaceDE w:val="0"/>
        <w:autoSpaceDN w:val="0"/>
        <w:jc w:val="both"/>
        <w:rPr>
          <w:rFonts w:cstheme="minorHAnsi"/>
          <w:sz w:val="24"/>
          <w:szCs w:val="24"/>
        </w:rPr>
      </w:pPr>
    </w:p>
    <w:p w:rsidR="00363FA6" w:rsidRPr="007D24DB" w:rsidRDefault="00363FA6" w:rsidP="00363FA6">
      <w:pPr>
        <w:rPr>
          <w:rFonts w:cstheme="minorHAnsi"/>
          <w:b/>
          <w:bCs/>
          <w:sz w:val="24"/>
          <w:szCs w:val="24"/>
          <w:u w:val="single"/>
        </w:rPr>
      </w:pPr>
    </w:p>
    <w:p w:rsidR="00363FA6" w:rsidRPr="007D24DB" w:rsidRDefault="00363FA6" w:rsidP="00363FA6">
      <w:pPr>
        <w:pStyle w:val="ListParagraph"/>
        <w:rPr>
          <w:rFonts w:cstheme="minorHAnsi"/>
          <w:sz w:val="24"/>
          <w:szCs w:val="24"/>
        </w:rPr>
      </w:pPr>
    </w:p>
    <w:p w:rsidR="00AA2F6F" w:rsidRPr="007D24DB" w:rsidRDefault="00AA2F6F" w:rsidP="00AB52D9">
      <w:pPr>
        <w:rPr>
          <w:rFonts w:cstheme="minorHAnsi"/>
          <w:sz w:val="24"/>
          <w:szCs w:val="24"/>
        </w:rPr>
      </w:pPr>
    </w:p>
    <w:sectPr w:rsidR="00AA2F6F" w:rsidRPr="007D24DB" w:rsidSect="00AD2F86">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6FF" w:rsidRDefault="002536FF">
      <w:pPr>
        <w:spacing w:after="0" w:line="240" w:lineRule="auto"/>
      </w:pPr>
      <w:r>
        <w:separator/>
      </w:r>
    </w:p>
  </w:endnote>
  <w:endnote w:type="continuationSeparator" w:id="0">
    <w:p w:rsidR="002536FF" w:rsidRDefault="002536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utura">
    <w:altName w:val="Century 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025071"/>
      <w:docPartObj>
        <w:docPartGallery w:val="Page Numbers (Bottom of Page)"/>
        <w:docPartUnique/>
      </w:docPartObj>
    </w:sdtPr>
    <w:sdtEndPr>
      <w:rPr>
        <w:noProof/>
      </w:rPr>
    </w:sdtEndPr>
    <w:sdtContent>
      <w:p w:rsidR="00CF5B11" w:rsidRDefault="000E2973">
        <w:pPr>
          <w:pStyle w:val="Footer"/>
          <w:jc w:val="center"/>
        </w:pPr>
        <w:r>
          <w:fldChar w:fldCharType="begin"/>
        </w:r>
        <w:r w:rsidR="00CF5B11">
          <w:instrText xml:space="preserve"> PAGE   \* MERGEFORMAT </w:instrText>
        </w:r>
        <w:r>
          <w:fldChar w:fldCharType="separate"/>
        </w:r>
        <w:r w:rsidR="00EA17DD">
          <w:rPr>
            <w:noProof/>
          </w:rPr>
          <w:t>3</w:t>
        </w:r>
        <w:r>
          <w:rPr>
            <w:noProof/>
          </w:rPr>
          <w:fldChar w:fldCharType="end"/>
        </w:r>
      </w:p>
    </w:sdtContent>
  </w:sdt>
  <w:p w:rsidR="211F2ECD" w:rsidRDefault="211F2ECD" w:rsidP="03843020">
    <w:pPr>
      <w:pStyle w:val="Footer"/>
      <w:jc w:val="center"/>
      <w:rPr>
        <w:sz w:val="36"/>
        <w:szCs w:val="3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6FF" w:rsidRDefault="002536FF">
      <w:pPr>
        <w:spacing w:after="0" w:line="240" w:lineRule="auto"/>
      </w:pPr>
      <w:r>
        <w:separator/>
      </w:r>
    </w:p>
  </w:footnote>
  <w:footnote w:type="continuationSeparator" w:id="0">
    <w:p w:rsidR="002536FF" w:rsidRDefault="002536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9015"/>
    </w:tblGrid>
    <w:tr w:rsidR="211F2ECD" w:rsidTr="211F2ECD">
      <w:trPr>
        <w:trHeight w:val="1230"/>
      </w:trPr>
      <w:tc>
        <w:tcPr>
          <w:tcW w:w="9015" w:type="dxa"/>
        </w:tcPr>
        <w:p w:rsidR="211F2ECD" w:rsidRDefault="211F2ECD" w:rsidP="211F2ECD">
          <w:pPr>
            <w:pStyle w:val="Header"/>
            <w:ind w:left="-115"/>
          </w:pPr>
          <w:r>
            <w:rPr>
              <w:noProof/>
              <w:lang w:eastAsia="en-GB"/>
            </w:rPr>
            <w:drawing>
              <wp:inline distT="0" distB="0" distL="0" distR="0">
                <wp:extent cx="4572000" cy="1400175"/>
                <wp:effectExtent l="0" t="0" r="0" b="0"/>
                <wp:docPr id="1712934130" name="Picture 171293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72000" cy="1400175"/>
                        </a:xfrm>
                        <a:prstGeom prst="rect">
                          <a:avLst/>
                        </a:prstGeom>
                      </pic:spPr>
                    </pic:pic>
                  </a:graphicData>
                </a:graphic>
              </wp:inline>
            </w:drawing>
          </w:r>
          <w:r>
            <w:t xml:space="preserve">                      </w:t>
          </w:r>
        </w:p>
      </w:tc>
    </w:tr>
  </w:tbl>
  <w:p w:rsidR="211F2ECD" w:rsidRDefault="211F2ECD" w:rsidP="211F2E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172A1"/>
    <w:multiLevelType w:val="hybridMultilevel"/>
    <w:tmpl w:val="BD44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A6394E"/>
    <w:multiLevelType w:val="hybridMultilevel"/>
    <w:tmpl w:val="2D346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4351AF4"/>
    <w:multiLevelType w:val="hybridMultilevel"/>
    <w:tmpl w:val="6D14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7A12D8"/>
    <w:multiLevelType w:val="hybridMultilevel"/>
    <w:tmpl w:val="2A08F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666185"/>
    <w:multiLevelType w:val="hybridMultilevel"/>
    <w:tmpl w:val="F6D8718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4CCA3503"/>
    <w:multiLevelType w:val="hybridMultilevel"/>
    <w:tmpl w:val="5BECDD5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7D23A8"/>
    <w:multiLevelType w:val="hybridMultilevel"/>
    <w:tmpl w:val="304C5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06219D"/>
    <w:multiLevelType w:val="hybridMultilevel"/>
    <w:tmpl w:val="B8D454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BFB03F1"/>
    <w:multiLevelType w:val="hybridMultilevel"/>
    <w:tmpl w:val="C0C03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44A447C"/>
    <w:multiLevelType w:val="hybridMultilevel"/>
    <w:tmpl w:val="08EE16C2"/>
    <w:lvl w:ilvl="0" w:tplc="CAC438B6">
      <w:start w:val="1"/>
      <w:numFmt w:val="decimal"/>
      <w:lvlText w:val="%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0">
    <w:nsid w:val="75587A5A"/>
    <w:multiLevelType w:val="hybridMultilevel"/>
    <w:tmpl w:val="55F8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0"/>
  </w:num>
  <w:num w:numId="5">
    <w:abstractNumId w:val="4"/>
  </w:num>
  <w:num w:numId="6">
    <w:abstractNumId w:val="0"/>
  </w:num>
  <w:num w:numId="7">
    <w:abstractNumId w:val="9"/>
  </w:num>
  <w:num w:numId="8">
    <w:abstractNumId w:val="7"/>
  </w:num>
  <w:num w:numId="9">
    <w:abstractNumId w:val="1"/>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5721AF21"/>
    <w:rsid w:val="000E2973"/>
    <w:rsid w:val="001D59F8"/>
    <w:rsid w:val="001D6E2C"/>
    <w:rsid w:val="00201E39"/>
    <w:rsid w:val="0020422D"/>
    <w:rsid w:val="002536FF"/>
    <w:rsid w:val="00261E53"/>
    <w:rsid w:val="0028020F"/>
    <w:rsid w:val="00363FA6"/>
    <w:rsid w:val="0044036B"/>
    <w:rsid w:val="00474713"/>
    <w:rsid w:val="005D2CBE"/>
    <w:rsid w:val="005E43A1"/>
    <w:rsid w:val="00602A03"/>
    <w:rsid w:val="006F3403"/>
    <w:rsid w:val="007339DE"/>
    <w:rsid w:val="007D24DB"/>
    <w:rsid w:val="007E4DBB"/>
    <w:rsid w:val="00831243"/>
    <w:rsid w:val="008D4776"/>
    <w:rsid w:val="009214D1"/>
    <w:rsid w:val="00AA2F6F"/>
    <w:rsid w:val="00AB52D9"/>
    <w:rsid w:val="00AD1AD9"/>
    <w:rsid w:val="00AD2849"/>
    <w:rsid w:val="00AD2F86"/>
    <w:rsid w:val="00BE2186"/>
    <w:rsid w:val="00CD57C6"/>
    <w:rsid w:val="00CF5B11"/>
    <w:rsid w:val="00E46917"/>
    <w:rsid w:val="00EA17DD"/>
    <w:rsid w:val="00EAF9B3"/>
    <w:rsid w:val="00EE7895"/>
    <w:rsid w:val="00F1438C"/>
    <w:rsid w:val="00F24873"/>
    <w:rsid w:val="00FA34A8"/>
    <w:rsid w:val="03843020"/>
    <w:rsid w:val="0A91DBF9"/>
    <w:rsid w:val="1DE78E0B"/>
    <w:rsid w:val="211F2ECD"/>
    <w:rsid w:val="4AC87D11"/>
    <w:rsid w:val="4E435E34"/>
    <w:rsid w:val="5721AF21"/>
    <w:rsid w:val="698AF9CE"/>
    <w:rsid w:val="6B26CA2F"/>
    <w:rsid w:val="6CC29A90"/>
    <w:rsid w:val="7E5BE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11"/>
    <w:pPr>
      <w:spacing w:after="200" w:line="276" w:lineRule="auto"/>
    </w:pPr>
  </w:style>
  <w:style w:type="paragraph" w:styleId="Heading1">
    <w:name w:val="heading 1"/>
    <w:basedOn w:val="Normal"/>
    <w:next w:val="Normal"/>
    <w:link w:val="Heading1Char"/>
    <w:uiPriority w:val="9"/>
    <w:qFormat/>
    <w:rsid w:val="00CF5B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D2F86"/>
  </w:style>
  <w:style w:type="paragraph" w:styleId="Header">
    <w:name w:val="header"/>
    <w:basedOn w:val="Normal"/>
    <w:link w:val="HeaderChar"/>
    <w:uiPriority w:val="99"/>
    <w:unhideWhenUsed/>
    <w:rsid w:val="00AD2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F86"/>
  </w:style>
  <w:style w:type="paragraph" w:styleId="Footer">
    <w:name w:val="footer"/>
    <w:basedOn w:val="Normal"/>
    <w:link w:val="FooterChar"/>
    <w:uiPriority w:val="99"/>
    <w:unhideWhenUsed/>
    <w:rsid w:val="00AD2F86"/>
    <w:pPr>
      <w:tabs>
        <w:tab w:val="center" w:pos="4680"/>
        <w:tab w:val="right" w:pos="9360"/>
      </w:tabs>
      <w:spacing w:after="0" w:line="240" w:lineRule="auto"/>
    </w:pPr>
  </w:style>
  <w:style w:type="paragraph" w:styleId="ListParagraph">
    <w:name w:val="List Paragraph"/>
    <w:basedOn w:val="Normal"/>
    <w:uiPriority w:val="34"/>
    <w:qFormat/>
    <w:rsid w:val="00CF5B11"/>
    <w:pPr>
      <w:ind w:left="720"/>
      <w:contextualSpacing/>
    </w:pPr>
  </w:style>
  <w:style w:type="paragraph" w:customStyle="1" w:styleId="Default">
    <w:name w:val="Default"/>
    <w:uiPriority w:val="99"/>
    <w:rsid w:val="00CF5B11"/>
    <w:pPr>
      <w:autoSpaceDE w:val="0"/>
      <w:autoSpaceDN w:val="0"/>
      <w:adjustRightInd w:val="0"/>
      <w:spacing w:after="0" w:line="240" w:lineRule="auto"/>
    </w:pPr>
    <w:rPr>
      <w:rFonts w:ascii="Trebuchet MS" w:hAnsi="Trebuchet MS" w:cs="Trebuchet MS"/>
      <w:color w:val="000000"/>
      <w:sz w:val="24"/>
      <w:szCs w:val="24"/>
    </w:rPr>
  </w:style>
  <w:style w:type="character" w:customStyle="1" w:styleId="Heading1Char">
    <w:name w:val="Heading 1 Char"/>
    <w:basedOn w:val="DefaultParagraphFont"/>
    <w:link w:val="Heading1"/>
    <w:uiPriority w:val="9"/>
    <w:rsid w:val="00CF5B11"/>
    <w:rPr>
      <w:rFonts w:asciiTheme="majorHAnsi" w:eastAsiaTheme="majorEastAsia" w:hAnsiTheme="majorHAnsi" w:cstheme="majorBidi"/>
      <w:color w:val="2F5496" w:themeColor="accent1" w:themeShade="BF"/>
      <w:sz w:val="32"/>
      <w:szCs w:val="32"/>
    </w:rPr>
  </w:style>
  <w:style w:type="paragraph" w:customStyle="1" w:styleId="Pa4">
    <w:name w:val="Pa4"/>
    <w:basedOn w:val="Normal"/>
    <w:next w:val="Normal"/>
    <w:uiPriority w:val="99"/>
    <w:rsid w:val="0044036B"/>
    <w:pPr>
      <w:autoSpaceDE w:val="0"/>
      <w:autoSpaceDN w:val="0"/>
      <w:adjustRightInd w:val="0"/>
      <w:spacing w:after="0" w:line="221" w:lineRule="atLeast"/>
    </w:pPr>
    <w:rPr>
      <w:rFonts w:ascii="Futura" w:hAnsi="Futura"/>
      <w:sz w:val="24"/>
      <w:szCs w:val="24"/>
    </w:rPr>
  </w:style>
  <w:style w:type="character" w:customStyle="1" w:styleId="A6">
    <w:name w:val="A6"/>
    <w:uiPriority w:val="99"/>
    <w:rsid w:val="0044036B"/>
    <w:rPr>
      <w:rFonts w:cs="Futura"/>
      <w:b/>
      <w:bCs/>
      <w:color w:val="000000"/>
      <w:sz w:val="18"/>
      <w:szCs w:val="18"/>
    </w:rPr>
  </w:style>
  <w:style w:type="paragraph" w:customStyle="1" w:styleId="Pa28">
    <w:name w:val="Pa28"/>
    <w:basedOn w:val="Normal"/>
    <w:next w:val="Normal"/>
    <w:uiPriority w:val="99"/>
    <w:rsid w:val="0044036B"/>
    <w:pPr>
      <w:autoSpaceDE w:val="0"/>
      <w:autoSpaceDN w:val="0"/>
      <w:adjustRightInd w:val="0"/>
      <w:spacing w:after="0" w:line="241" w:lineRule="atLeast"/>
    </w:pPr>
    <w:rPr>
      <w:rFonts w:ascii="Futura" w:hAnsi="Futura"/>
      <w:sz w:val="24"/>
      <w:szCs w:val="24"/>
    </w:rPr>
  </w:style>
  <w:style w:type="paragraph" w:customStyle="1" w:styleId="Pa24">
    <w:name w:val="Pa24"/>
    <w:basedOn w:val="Normal"/>
    <w:next w:val="Normal"/>
    <w:uiPriority w:val="99"/>
    <w:rsid w:val="0044036B"/>
    <w:pPr>
      <w:autoSpaceDE w:val="0"/>
      <w:autoSpaceDN w:val="0"/>
      <w:adjustRightInd w:val="0"/>
      <w:spacing w:after="0" w:line="201" w:lineRule="atLeast"/>
    </w:pPr>
    <w:rPr>
      <w:rFonts w:ascii="Futura" w:hAnsi="Futura"/>
      <w:sz w:val="24"/>
      <w:szCs w:val="24"/>
    </w:rPr>
  </w:style>
  <w:style w:type="paragraph" w:customStyle="1" w:styleId="Pa29">
    <w:name w:val="Pa29"/>
    <w:basedOn w:val="Normal"/>
    <w:next w:val="Normal"/>
    <w:uiPriority w:val="99"/>
    <w:rsid w:val="0044036B"/>
    <w:pPr>
      <w:autoSpaceDE w:val="0"/>
      <w:autoSpaceDN w:val="0"/>
      <w:adjustRightInd w:val="0"/>
      <w:spacing w:after="0" w:line="201" w:lineRule="atLeast"/>
    </w:pPr>
    <w:rPr>
      <w:rFonts w:ascii="Futura" w:hAnsi="Futura"/>
      <w:sz w:val="24"/>
      <w:szCs w:val="24"/>
    </w:rPr>
  </w:style>
  <w:style w:type="character" w:customStyle="1" w:styleId="A15">
    <w:name w:val="A15"/>
    <w:uiPriority w:val="99"/>
    <w:rsid w:val="0044036B"/>
    <w:rPr>
      <w:rFonts w:cs="Futura"/>
      <w:b/>
      <w:bCs/>
      <w:color w:val="000000"/>
      <w:sz w:val="12"/>
      <w:szCs w:val="12"/>
    </w:rPr>
  </w:style>
  <w:style w:type="character" w:styleId="Hyperlink">
    <w:name w:val="Hyperlink"/>
    <w:basedOn w:val="DefaultParagraphFont"/>
    <w:uiPriority w:val="99"/>
    <w:semiHidden/>
    <w:unhideWhenUsed/>
    <w:rsid w:val="0044036B"/>
    <w:rPr>
      <w:color w:val="0000FF"/>
      <w:u w:val="single"/>
    </w:rPr>
  </w:style>
  <w:style w:type="paragraph" w:styleId="NormalWeb">
    <w:name w:val="Normal (Web)"/>
    <w:basedOn w:val="Normal"/>
    <w:uiPriority w:val="99"/>
    <w:unhideWhenUsed/>
    <w:rsid w:val="00AD1A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AD1AD9"/>
    <w:rPr>
      <w:b/>
      <w:bCs/>
      <w:shd w:val="clear" w:color="auto" w:fill="FFFFCC"/>
    </w:rPr>
  </w:style>
  <w:style w:type="character" w:styleId="Strong">
    <w:name w:val="Strong"/>
    <w:basedOn w:val="DefaultParagraphFont"/>
    <w:uiPriority w:val="22"/>
    <w:qFormat/>
    <w:rsid w:val="007D24DB"/>
    <w:rPr>
      <w:b/>
      <w:bCs/>
    </w:rPr>
  </w:style>
  <w:style w:type="paragraph" w:styleId="BalloonText">
    <w:name w:val="Balloon Text"/>
    <w:basedOn w:val="Normal"/>
    <w:link w:val="BalloonTextChar"/>
    <w:uiPriority w:val="99"/>
    <w:semiHidden/>
    <w:unhideWhenUsed/>
    <w:rsid w:val="00E46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9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234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98020a-0958-46ce-929e-fa5e6f707678">
      <Terms xmlns="http://schemas.microsoft.com/office/infopath/2007/PartnerControls"/>
    </lcf76f155ced4ddcb4097134ff3c332f>
    <TaxCatchAll xmlns="5c496cd4-4e84-426a-b722-8f56f28d60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7CED4A59A5F14AADB93A943E9A2A89" ma:contentTypeVersion="16" ma:contentTypeDescription="Create a new document." ma:contentTypeScope="" ma:versionID="5ca417f760dfd2601a0f4ed1917dd3c0">
  <xsd:schema xmlns:xsd="http://www.w3.org/2001/XMLSchema" xmlns:xs="http://www.w3.org/2001/XMLSchema" xmlns:p="http://schemas.microsoft.com/office/2006/metadata/properties" xmlns:ns2="5b98020a-0958-46ce-929e-fa5e6f707678" xmlns:ns3="5c496cd4-4e84-426a-b722-8f56f28d6095" targetNamespace="http://schemas.microsoft.com/office/2006/metadata/properties" ma:root="true" ma:fieldsID="6dcbabf57a07a8cc4c2ad7f19f3583a2" ns2:_="" ns3:_="">
    <xsd:import namespace="5b98020a-0958-46ce-929e-fa5e6f707678"/>
    <xsd:import namespace="5c496cd4-4e84-426a-b722-8f56f28d60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8020a-0958-46ce-929e-fa5e6f707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7efd1a3-bb34-4e7a-835b-37468fcf2f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496cd4-4e84-426a-b722-8f56f28d60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c5afb9-540d-4f5f-9031-05fed1593820}" ma:internalName="TaxCatchAll" ma:showField="CatchAllData" ma:web="5c496cd4-4e84-426a-b722-8f56f28d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63D59-9926-43C0-89AF-1EA4CF930303}">
  <ds:schemaRefs>
    <ds:schemaRef ds:uri="http://schemas.microsoft.com/sharepoint/v3/contenttype/forms"/>
  </ds:schemaRefs>
</ds:datastoreItem>
</file>

<file path=customXml/itemProps2.xml><?xml version="1.0" encoding="utf-8"?>
<ds:datastoreItem xmlns:ds="http://schemas.openxmlformats.org/officeDocument/2006/customXml" ds:itemID="{888B60E6-1462-4295-A748-459579F417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46A9AB-6B07-40F7-BE15-BFB5C48F83F5}"/>
</file>

<file path=docProps/app.xml><?xml version="1.0" encoding="utf-8"?>
<Properties xmlns="http://schemas.openxmlformats.org/officeDocument/2006/extended-properties" xmlns:vt="http://schemas.openxmlformats.org/officeDocument/2006/docPropsVTypes">
  <Template>Normal</Template>
  <TotalTime>4</TotalTime>
  <Pages>1</Pages>
  <Words>1037</Words>
  <Characters>5913</Characters>
  <Application>Microsoft Office Word</Application>
  <DocSecurity>0</DocSecurity>
  <Lines>49</Lines>
  <Paragraphs>13</Paragraphs>
  <ScaleCrop>false</ScaleCrop>
  <Company>Hewlett-Packard Company</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Comms</dc:creator>
  <cp:lastModifiedBy>Christopher Napier</cp:lastModifiedBy>
  <cp:revision>4</cp:revision>
  <dcterms:created xsi:type="dcterms:W3CDTF">2023-08-15T12:01:00Z</dcterms:created>
  <dcterms:modified xsi:type="dcterms:W3CDTF">2023-08-16T09:30:00Z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0x010100EE7CED4A59A5F14AADB93A943E9A2A89</vt:lpwstr>
  </property>
</Properties>
</file>